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仿宋" w:hAnsi="仿宋" w:eastAsia="仿宋"/>
          <w:sz w:val="44"/>
          <w:szCs w:val="44"/>
        </w:rPr>
      </w:pPr>
      <w:r>
        <w:rPr>
          <w:rFonts w:ascii="仿宋" w:hAnsi="仿宋" w:eastAsia="仿宋"/>
          <w:sz w:val="44"/>
          <w:szCs w:val="44"/>
        </w:rPr>
        <w:t>2020年佛山市制造业隐形冠军企业认定</w:t>
      </w:r>
      <w:r>
        <w:rPr>
          <w:rFonts w:hint="eastAsia" w:ascii="仿宋" w:hAnsi="仿宋" w:eastAsia="仿宋"/>
          <w:sz w:val="44"/>
          <w:szCs w:val="44"/>
          <w:lang w:val="en-US" w:eastAsia="zh-Hans"/>
        </w:rPr>
        <w:t>申报指南</w:t>
      </w:r>
      <w:bookmarkStart w:id="0" w:name="_GoBack"/>
      <w:bookmarkEnd w:id="0"/>
    </w:p>
    <w:p>
      <w:pPr>
        <w:spacing w:line="360" w:lineRule="auto"/>
        <w:ind w:firstLine="480" w:firstLineChars="200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ascii="仿宋_GB2312" w:hAnsi="仿宋" w:eastAsia="仿宋_GB2312"/>
          <w:sz w:val="30"/>
          <w:szCs w:val="30"/>
        </w:rPr>
        <w:drawing>
          <wp:inline distT="0" distB="0" distL="0" distR="0">
            <wp:extent cx="5274310" cy="235712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为加快推动佛山制造由大变强，认定培育一批隐形冠军企业，现实施</w:t>
      </w:r>
      <w:r>
        <w:rPr>
          <w:rFonts w:ascii="仿宋_GB2312" w:hAnsi="仿宋" w:eastAsia="仿宋_GB2312"/>
          <w:sz w:val="30"/>
          <w:szCs w:val="30"/>
        </w:rPr>
        <w:t>2020年佛山市制造业隐形冠军企业认定工作。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本项工作由佛山市工业和信息化局、佛山市市场监督管理局、佛山市工商业联合会指导，佛山市总商会主办，广东高成长企业发展服务中心承办</w:t>
      </w:r>
      <w:r>
        <w:rPr>
          <w:rFonts w:hint="default" w:ascii="仿宋_GB2312" w:hAnsi="仿宋" w:eastAsia="仿宋_GB2312"/>
          <w:sz w:val="30"/>
          <w:szCs w:val="30"/>
        </w:rPr>
        <w:t>，</w:t>
      </w:r>
      <w:r>
        <w:rPr>
          <w:rFonts w:hint="eastAsia" w:ascii="仿宋_GB2312" w:hAnsi="仿宋" w:eastAsia="仿宋_GB2312"/>
          <w:sz w:val="30"/>
          <w:szCs w:val="30"/>
          <w:lang w:val="en-US" w:eastAsia="zh-Hans"/>
        </w:rPr>
        <w:t>五区总商会协办</w:t>
      </w:r>
      <w:r>
        <w:rPr>
          <w:rFonts w:hint="eastAsia" w:ascii="仿宋_GB2312" w:hAnsi="仿宋" w:eastAsia="仿宋_GB2312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一、申报条件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注册在佛山市、持续经营一年以上的制造业企业，年营收规模在2000万元以上、100亿元以下，并至少符合以下条件之一：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（一）企业具有一定市场地位，在特定细分市场领域占有较大市场份额，或位居全国前十或广东省前五；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（二）企业具有技术创新优势，拥有显著突出的知识产权水平；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（三）企业具有行业领先优势，参与过或正在参与至少一项行业标准、国家标准或国际标准的制订，或在国家级行业协会中担任副会长以上职务；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（四）企业具有较强品牌优势，在行业内知名度较高，拥有至少一项国家驰名商标、省著名商标、省名牌产品或国家部（委、办、局）颁发的国家级荣誉；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（五）企业具有其他在行业内突出表现的。</w:t>
      </w:r>
    </w:p>
    <w:p>
      <w:pPr>
        <w:spacing w:line="360" w:lineRule="auto"/>
        <w:ind w:firstLine="600" w:firstLineChars="200"/>
        <w:jc w:val="left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二、认定标准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（一）国家工业和信息化部认定的制造业单项冠军企业、专精特新“小巨人”企业和广东省专精特新中小企业，经企业自愿申报，可直接认定为佛山市隐形冠军企业；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（二）佛山市细分行业龙头企业，经企业自愿申报，优先认定为佛山市隐形冠军企业；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 xml:space="preserve">（三）其他符合条件的企业，采用企业自愿申报、区择优推荐的方式推荐参与认定。 </w:t>
      </w:r>
    </w:p>
    <w:p>
      <w:pPr>
        <w:spacing w:line="360" w:lineRule="auto"/>
        <w:ind w:firstLine="600" w:firstLineChars="200"/>
        <w:jc w:val="left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三、申报时间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符合条件的企业需于10月19日-10月31日期间登录（http://www.highgrow.cn）进行网上注册，填写申报资料。</w:t>
      </w:r>
    </w:p>
    <w:p>
      <w:pPr>
        <w:spacing w:line="360" w:lineRule="auto"/>
        <w:ind w:firstLine="600" w:firstLineChars="200"/>
        <w:jc w:val="left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四、后续政策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ascii="仿宋_GB2312" w:hAnsi="仿宋" w:eastAsia="仿宋_GB2312"/>
          <w:sz w:val="30"/>
          <w:szCs w:val="30"/>
        </w:rPr>
        <w:t>各区、镇（街道）将对通过认定的佛山市隐形冠军企业进行政策扶持和培育工作，并将在2020年底前出台相关培育和扶持专项政策。</w:t>
      </w:r>
    </w:p>
    <w:p>
      <w:pPr>
        <w:spacing w:line="360" w:lineRule="auto"/>
        <w:ind w:firstLine="600" w:firstLineChars="200"/>
        <w:jc w:val="left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五、申报流程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（一）网上注册登记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1.拟申报的企业请登录申报网址注册账号并填报相关资料。网址是：</w:t>
      </w:r>
      <w:r>
        <w:fldChar w:fldCharType="begin"/>
      </w:r>
      <w:r>
        <w:instrText xml:space="preserve"> HYPERLINK "https://www.highgrow.cn/jsp/activityDetail.jsp?id=1314490736453808130" </w:instrText>
      </w:r>
      <w:r>
        <w:fldChar w:fldCharType="separate"/>
      </w:r>
      <w:r>
        <w:rPr>
          <w:rStyle w:val="3"/>
          <w:rFonts w:hint="eastAsia" w:ascii="仿宋_GB2312" w:hAnsi="仿宋" w:eastAsia="仿宋_GB2312"/>
          <w:sz w:val="30"/>
          <w:szCs w:val="30"/>
        </w:rPr>
        <w:t>https://www.highgrow.cn/</w:t>
      </w:r>
      <w:r>
        <w:rPr>
          <w:rStyle w:val="3"/>
          <w:rFonts w:hint="eastAsia" w:ascii="仿宋_GB2312" w:hAnsi="仿宋" w:eastAsia="仿宋_GB2312"/>
          <w:sz w:val="30"/>
          <w:szCs w:val="30"/>
        </w:rPr>
        <w:fldChar w:fldCharType="end"/>
      </w:r>
      <w:r>
        <w:rPr>
          <w:rFonts w:hint="eastAsia" w:ascii="仿宋_GB2312" w:hAnsi="仿宋" w:eastAsia="仿宋_GB2312"/>
          <w:sz w:val="30"/>
          <w:szCs w:val="30"/>
        </w:rPr>
        <w:t xml:space="preserve">。 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2.企业填写手机号码、密码和验证码进行注册，注册成功后请注意保存好密码。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（二）资料填报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登录网址，按照指引填写信息，确认无误后点击提交。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（三）现场核查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根据需要，主办和承办单位会对部分企业进行现场核查，届时另行通知。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（四）纸质材料盖章提交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对通过初审的企业，为确保填报主体真实性，网站填报资料将输出为PDF文件格式，由承办单位交申报企业核对无误后，打印纸质版并加盖企业公章，纸质版寄送承办单位，</w:t>
      </w:r>
      <w:r>
        <w:rPr>
          <w:rStyle w:val="3"/>
          <w:rFonts w:hint="eastAsia" w:ascii="仿宋_GB2312" w:hAnsi="仿宋" w:eastAsia="仿宋_GB2312"/>
          <w:color w:val="auto"/>
          <w:sz w:val="30"/>
          <w:szCs w:val="30"/>
          <w:u w:val="none"/>
        </w:rPr>
        <w:t>具体事宜承办单位将直接联系通过初审的企业。</w:t>
      </w:r>
      <w:r>
        <w:rPr>
          <w:rFonts w:hint="eastAsia" w:ascii="仿宋_GB2312" w:hAnsi="仿宋" w:eastAsia="仿宋_GB2312"/>
          <w:sz w:val="30"/>
          <w:szCs w:val="30"/>
        </w:rPr>
        <w:t>承办单位联系方式如下：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联系人：罗杨姗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电话：13922758016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Style w:val="3"/>
          <w:rFonts w:hint="eastAsia" w:ascii="仿宋_GB2312" w:hAnsi="仿宋" w:eastAsia="仿宋_GB2312"/>
          <w:color w:val="auto"/>
          <w:sz w:val="30"/>
          <w:szCs w:val="30"/>
          <w:u w:val="none"/>
        </w:rPr>
        <w:t>邮箱：254936985@qq.com</w:t>
      </w:r>
      <w:r>
        <w:rPr>
          <w:rFonts w:hint="eastAsia" w:ascii="仿宋_GB2312" w:hAnsi="仿宋" w:eastAsia="仿宋_GB2312"/>
          <w:sz w:val="30"/>
          <w:szCs w:val="30"/>
        </w:rPr>
        <w:t xml:space="preserve">        </w:t>
      </w:r>
    </w:p>
    <w:p>
      <w:pPr>
        <w:spacing w:line="360" w:lineRule="auto"/>
        <w:ind w:firstLine="600" w:firstLineChars="200"/>
        <w:jc w:val="left"/>
        <w:rPr>
          <w:rStyle w:val="3"/>
          <w:rFonts w:ascii="仿宋_GB2312" w:hAnsi="仿宋" w:eastAsia="仿宋_GB2312"/>
          <w:color w:val="auto"/>
          <w:sz w:val="30"/>
          <w:szCs w:val="30"/>
          <w:u w:val="none"/>
        </w:rPr>
      </w:pPr>
      <w:r>
        <w:rPr>
          <w:rFonts w:hint="eastAsia" w:ascii="仿宋_GB2312" w:hAnsi="仿宋" w:eastAsia="仿宋_GB2312"/>
          <w:sz w:val="30"/>
          <w:szCs w:val="30"/>
        </w:rPr>
        <w:t>地址：</w:t>
      </w:r>
      <w:r>
        <w:rPr>
          <w:rFonts w:hint="eastAsia" w:ascii="仿宋_GB2312" w:hAnsi="仿宋" w:eastAsia="仿宋_GB2312"/>
          <w:sz w:val="30"/>
          <w:szCs w:val="30"/>
        </w:rPr>
        <w:fldChar w:fldCharType="begin"/>
      </w:r>
      <w:r>
        <w:rPr>
          <w:rFonts w:hint="eastAsia" w:ascii="仿宋_GB2312" w:hAnsi="仿宋" w:eastAsia="仿宋_GB2312"/>
          <w:sz w:val="30"/>
          <w:szCs w:val="30"/>
        </w:rPr>
        <w:instrText xml:space="preserve"> HYPERLINK "mailto:佛山市南海区桂城街道桂澜北路6号千灯湖创投小镇A8栋3楼）或扫描件发送指定邮箱（254936985@qq.com），具体事宜承办单位将直接联系通过初审的企业。" </w:instrText>
      </w:r>
      <w:r>
        <w:rPr>
          <w:rFonts w:hint="eastAsia" w:ascii="仿宋_GB2312" w:hAnsi="仿宋" w:eastAsia="仿宋_GB2312"/>
          <w:sz w:val="30"/>
          <w:szCs w:val="30"/>
        </w:rPr>
        <w:fldChar w:fldCharType="separate"/>
      </w:r>
      <w:r>
        <w:rPr>
          <w:rStyle w:val="3"/>
          <w:rFonts w:hint="eastAsia" w:ascii="仿宋_GB2312" w:hAnsi="仿宋" w:eastAsia="仿宋_GB2312"/>
          <w:color w:val="auto"/>
          <w:sz w:val="30"/>
          <w:szCs w:val="30"/>
          <w:u w:val="none"/>
        </w:rPr>
        <w:t>佛山市南海区桂城街道桂澜北路6号千灯湖创投小镇A8栋3楼）</w:t>
      </w:r>
    </w:p>
    <w:p>
      <w:pPr>
        <w:spacing w:line="360" w:lineRule="auto"/>
        <w:jc w:val="left"/>
        <w:rPr>
          <w:rFonts w:ascii="仿宋_GB2312" w:hAnsi="仿宋" w:eastAsia="仿宋_GB2312"/>
          <w:b/>
          <w:bCs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fldChar w:fldCharType="end"/>
      </w:r>
      <w:r>
        <w:rPr>
          <w:rFonts w:hint="eastAsia" w:ascii="仿宋_GB2312" w:hAnsi="仿宋" w:eastAsia="仿宋_GB2312"/>
          <w:b/>
          <w:bCs/>
          <w:sz w:val="30"/>
          <w:szCs w:val="30"/>
        </w:rPr>
        <w:t xml:space="preserve">   </w:t>
      </w:r>
      <w:r>
        <w:rPr>
          <w:rFonts w:hint="eastAsia" w:ascii="黑体" w:hAnsi="黑体" w:eastAsia="黑体" w:cs="黑体"/>
          <w:sz w:val="30"/>
          <w:szCs w:val="30"/>
        </w:rPr>
        <w:t xml:space="preserve"> 六、评选流程</w:t>
      </w:r>
    </w:p>
    <w:p>
      <w:pPr>
        <w:spacing w:line="360" w:lineRule="auto"/>
        <w:jc w:val="center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drawing>
          <wp:inline distT="0" distB="0" distL="114300" distR="114300">
            <wp:extent cx="4641850" cy="4387850"/>
            <wp:effectExtent l="0" t="0" r="6350" b="6350"/>
            <wp:docPr id="3" name="图片 3" descr="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流程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b/>
          <w:bCs/>
          <w:sz w:val="30"/>
          <w:szCs w:val="30"/>
        </w:rPr>
        <w:drawing>
          <wp:inline distT="0" distB="0" distL="0" distR="0">
            <wp:extent cx="5280025" cy="285559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00" cy="28561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BCB"/>
    <w:rsid w:val="000B1CB3"/>
    <w:rsid w:val="00240766"/>
    <w:rsid w:val="002806C0"/>
    <w:rsid w:val="00444324"/>
    <w:rsid w:val="00481092"/>
    <w:rsid w:val="005A1BA6"/>
    <w:rsid w:val="006765FF"/>
    <w:rsid w:val="0073088E"/>
    <w:rsid w:val="00784731"/>
    <w:rsid w:val="00B55B3A"/>
    <w:rsid w:val="00B80BCB"/>
    <w:rsid w:val="12745668"/>
    <w:rsid w:val="15E86386"/>
    <w:rsid w:val="3009489A"/>
    <w:rsid w:val="370102B9"/>
    <w:rsid w:val="776433C7"/>
    <w:rsid w:val="EBFE0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未处理的提及1"/>
    <w:basedOn w:val="2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199</Words>
  <Characters>1136</Characters>
  <Lines>9</Lines>
  <Paragraphs>2</Paragraphs>
  <TotalTime>0</TotalTime>
  <ScaleCrop>false</ScaleCrop>
  <LinksUpToDate>false</LinksUpToDate>
  <CharactersWithSpaces>1333</CharactersWithSpaces>
  <Application>WPS Office_2.7.1.4479_F1E327BC-269C-435d-A152-05C5408002CA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2020-10-21T20:02:00Z</dcterms:created>
  <dc:creator>qiu mata</dc:creator>
  <cp:lastModifiedBy>w</cp:lastModifiedBy>
  <dcterms:modified xsi:type="dcterms:W3CDTF">2020-10-21T21:03:19Z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2052-2.7.1.4479</vt:lpwstr>
  </property>
</Properties>
</file>